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EE" w:rsidRPr="00EB6304" w:rsidRDefault="008D3093" w:rsidP="00EB6304">
      <w:pPr>
        <w:spacing w:after="0" w:line="240" w:lineRule="auto"/>
        <w:ind w:left="0" w:firstLine="0"/>
        <w:jc w:val="center"/>
        <w:rPr>
          <w:color w:val="2F5496" w:themeColor="accent5" w:themeShade="BF"/>
          <w:sz w:val="36"/>
          <w:szCs w:val="40"/>
        </w:rPr>
      </w:pPr>
      <w:r w:rsidRPr="000D3EE1">
        <w:rPr>
          <w:color w:val="2F5496" w:themeColor="accent5" w:themeShade="BF"/>
          <w:sz w:val="36"/>
          <w:szCs w:val="40"/>
        </w:rPr>
        <w:t>T-RAP</w:t>
      </w:r>
      <w:r>
        <w:rPr>
          <w:color w:val="2F5496" w:themeColor="accent5" w:themeShade="BF"/>
          <w:sz w:val="36"/>
          <w:szCs w:val="40"/>
        </w:rPr>
        <w:t xml:space="preserve"> OHC</w:t>
      </w:r>
      <w:r w:rsidRPr="000D3EE1">
        <w:rPr>
          <w:color w:val="2F5496" w:themeColor="accent5" w:themeShade="BF"/>
          <w:sz w:val="36"/>
          <w:szCs w:val="40"/>
        </w:rPr>
        <w:t xml:space="preserve"> Payment Agreement Form</w:t>
      </w:r>
      <w:r>
        <w:rPr>
          <w:color w:val="2F5496" w:themeColor="accent5" w:themeShade="BF"/>
          <w:sz w:val="36"/>
          <w:szCs w:val="40"/>
        </w:rPr>
        <w:t xml:space="preserve"> - Version </w:t>
      </w:r>
      <w:r w:rsidR="00BB11C8">
        <w:rPr>
          <w:color w:val="2F5496" w:themeColor="accent5" w:themeShade="BF"/>
          <w:sz w:val="36"/>
          <w:szCs w:val="40"/>
        </w:rPr>
        <w:t>2</w:t>
      </w:r>
    </w:p>
    <w:p w:rsidR="00BB11C8" w:rsidRPr="00BB11C8" w:rsidRDefault="00E258EB" w:rsidP="00F228A2">
      <w:pPr>
        <w:spacing w:after="0" w:line="240" w:lineRule="auto"/>
        <w:ind w:left="-810" w:firstLine="0"/>
        <w:rPr>
          <w:rFonts w:asciiTheme="minorHAnsi" w:hAnsiTheme="minorHAnsi" w:cstheme="minorHAnsi"/>
          <w:szCs w:val="20"/>
        </w:rPr>
      </w:pP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Instructions for T-RAP service provider:</w:t>
      </w:r>
      <w:r w:rsidRPr="00D12830">
        <w:rPr>
          <w:rFonts w:asciiTheme="majorHAnsi" w:eastAsiaTheme="majorEastAsia" w:hAnsiTheme="majorHAnsi" w:cstheme="majorBidi"/>
          <w:color w:val="auto"/>
          <w:spacing w:val="-10"/>
          <w:kern w:val="28"/>
          <w:szCs w:val="20"/>
        </w:rPr>
        <w:t xml:space="preserve"> </w:t>
      </w:r>
      <w:r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Complete Sections </w:t>
      </w:r>
      <w:r w:rsidR="00F46B1B">
        <w:rPr>
          <w:rFonts w:asciiTheme="minorHAnsi" w:hAnsiTheme="minorHAnsi" w:cstheme="minorHAnsi"/>
          <w:szCs w:val="20"/>
        </w:rPr>
        <w:t>1 and 2</w:t>
      </w:r>
      <w:r w:rsidRPr="00D12830">
        <w:rPr>
          <w:rFonts w:asciiTheme="minorHAnsi" w:hAnsiTheme="minorHAnsi" w:cstheme="minorHAnsi"/>
          <w:szCs w:val="20"/>
        </w:rPr>
        <w:t xml:space="preserve"> </w:t>
      </w:r>
      <w:r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with head of household. T-RAP staff calculates </w:t>
      </w:r>
      <w:r w:rsidRPr="00D12830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>ections 3, 4, and 5</w:t>
      </w:r>
      <w:r w:rsidRPr="00D12830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  <w:r w:rsidR="00BB11C8">
        <w:rPr>
          <w:rFonts w:asciiTheme="minorHAnsi" w:hAnsiTheme="minorHAnsi" w:cstheme="minorHAnsi"/>
          <w:szCs w:val="20"/>
        </w:rPr>
        <w:t xml:space="preserve">Complete Section 6 with landlord if payment is going </w:t>
      </w:r>
      <w:r w:rsidR="00C23BEE">
        <w:rPr>
          <w:rFonts w:asciiTheme="minorHAnsi" w:hAnsiTheme="minorHAnsi" w:cstheme="minorHAnsi"/>
          <w:szCs w:val="20"/>
        </w:rPr>
        <w:t>directly to landlord. Complete Section 7 with household if payment is going directly to household.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170"/>
        <w:gridCol w:w="1260"/>
        <w:gridCol w:w="1260"/>
        <w:gridCol w:w="1260"/>
        <w:gridCol w:w="923"/>
        <w:gridCol w:w="337"/>
        <w:gridCol w:w="1276"/>
        <w:gridCol w:w="1254"/>
        <w:gridCol w:w="8"/>
        <w:gridCol w:w="1332"/>
        <w:gridCol w:w="6"/>
      </w:tblGrid>
      <w:tr w:rsidR="008D3093" w:rsidRPr="005001BE" w:rsidTr="00BB11C8">
        <w:trPr>
          <w:gridAfter w:val="1"/>
          <w:wAfter w:w="6" w:type="dxa"/>
          <w:trHeight w:val="404"/>
          <w:jc w:val="center"/>
        </w:trPr>
        <w:tc>
          <w:tcPr>
            <w:tcW w:w="11335" w:type="dxa"/>
            <w:gridSpan w:val="11"/>
            <w:shd w:val="clear" w:color="auto" w:fill="DEEAF6" w:themeFill="accent1" w:themeFillTint="33"/>
            <w:vAlign w:val="center"/>
          </w:tcPr>
          <w:p w:rsidR="008D3093" w:rsidRPr="005001BE" w:rsidRDefault="008D3093" w:rsidP="00A137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0D3379">
              <w:rPr>
                <w:b/>
                <w:sz w:val="24"/>
                <w:szCs w:val="28"/>
              </w:rPr>
              <w:t xml:space="preserve">Household/Tenant and Rental Information </w:t>
            </w:r>
          </w:p>
        </w:tc>
      </w:tr>
      <w:tr w:rsidR="008D3093" w:rsidRPr="007D5FC5" w:rsidTr="0059505E">
        <w:trPr>
          <w:gridAfter w:val="1"/>
          <w:wAfter w:w="6" w:type="dxa"/>
          <w:trHeight w:val="404"/>
          <w:jc w:val="center"/>
        </w:trPr>
        <w:tc>
          <w:tcPr>
            <w:tcW w:w="7128" w:type="dxa"/>
            <w:gridSpan w:val="6"/>
            <w:shd w:val="clear" w:color="auto" w:fill="D9D9D9" w:themeFill="background1" w:themeFillShade="D9"/>
            <w:vAlign w:val="center"/>
          </w:tcPr>
          <w:p w:rsidR="008D3093" w:rsidRPr="00CF403B" w:rsidRDefault="008D3093" w:rsidP="0059505E">
            <w:pPr>
              <w:spacing w:after="0" w:line="240" w:lineRule="auto"/>
              <w:rPr>
                <w:sz w:val="16"/>
                <w:szCs w:val="16"/>
              </w:rPr>
            </w:pPr>
            <w:r w:rsidRPr="000D3EE1">
              <w:rPr>
                <w:b/>
                <w:szCs w:val="24"/>
              </w:rPr>
              <w:t xml:space="preserve">Household </w:t>
            </w:r>
            <w:r w:rsidRPr="000D3EE1">
              <w:rPr>
                <w:b/>
                <w:color w:val="auto"/>
                <w:szCs w:val="24"/>
              </w:rPr>
              <w:t xml:space="preserve">ID </w:t>
            </w:r>
            <w:r w:rsidRPr="000D3379">
              <w:rPr>
                <w:i/>
                <w:color w:val="auto"/>
                <w:sz w:val="20"/>
                <w:szCs w:val="18"/>
              </w:rPr>
              <w:t>(completed by T-RAP service provider)</w:t>
            </w:r>
            <w:r w:rsidRPr="00BB11C8">
              <w:rPr>
                <w:i/>
                <w:color w:val="auto"/>
                <w:sz w:val="28"/>
                <w:szCs w:val="24"/>
              </w:rPr>
              <w:t>:</w:t>
            </w:r>
            <w:r w:rsidRPr="00BB11C8">
              <w:rPr>
                <w:color w:val="auto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07" w:type="dxa"/>
            <w:gridSpan w:val="5"/>
            <w:shd w:val="clear" w:color="auto" w:fill="D9D9D9" w:themeFill="background1" w:themeFillShade="D9"/>
          </w:tcPr>
          <w:p w:rsidR="008D3093" w:rsidRPr="007D5FC5" w:rsidRDefault="008D3093" w:rsidP="00A137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Date:</w:t>
            </w:r>
          </w:p>
        </w:tc>
      </w:tr>
      <w:tr w:rsidR="008D3093" w:rsidRPr="000D3EE1" w:rsidTr="00BB11C8">
        <w:trPr>
          <w:gridAfter w:val="1"/>
          <w:wAfter w:w="6" w:type="dxa"/>
          <w:trHeight w:val="305"/>
          <w:jc w:val="center"/>
        </w:trPr>
        <w:tc>
          <w:tcPr>
            <w:tcW w:w="11335" w:type="dxa"/>
            <w:gridSpan w:val="11"/>
            <w:shd w:val="clear" w:color="auto" w:fill="auto"/>
            <w:vAlign w:val="center"/>
          </w:tcPr>
          <w:p w:rsidR="008D3093" w:rsidRPr="000D3EE1" w:rsidRDefault="008D3093" w:rsidP="00A13759">
            <w:pPr>
              <w:spacing w:after="0" w:line="240" w:lineRule="auto"/>
              <w:rPr>
                <w:b/>
              </w:rPr>
            </w:pPr>
            <w:r w:rsidRPr="000D3EE1">
              <w:rPr>
                <w:szCs w:val="24"/>
              </w:rPr>
              <w:t>Name:</w:t>
            </w:r>
          </w:p>
        </w:tc>
      </w:tr>
      <w:tr w:rsidR="008D3093" w:rsidRPr="000D3EE1" w:rsidTr="0059505E">
        <w:trPr>
          <w:gridAfter w:val="1"/>
          <w:wAfter w:w="6" w:type="dxa"/>
          <w:trHeight w:val="440"/>
          <w:jc w:val="center"/>
        </w:trPr>
        <w:tc>
          <w:tcPr>
            <w:tcW w:w="11335" w:type="dxa"/>
            <w:gridSpan w:val="11"/>
            <w:tcBorders>
              <w:bottom w:val="single" w:sz="4" w:space="0" w:color="auto"/>
            </w:tcBorders>
          </w:tcPr>
          <w:p w:rsidR="008D3093" w:rsidRPr="000D3EE1" w:rsidRDefault="008D3093" w:rsidP="00A13759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 xml:space="preserve">Rental Address </w:t>
            </w:r>
            <w:r w:rsidRPr="00BB11C8">
              <w:rPr>
                <w:i/>
                <w:sz w:val="20"/>
              </w:rPr>
              <w:t>(street, city, state, zip code):</w:t>
            </w:r>
          </w:p>
        </w:tc>
      </w:tr>
      <w:tr w:rsidR="00793980" w:rsidRPr="006B1926" w:rsidTr="0059505E">
        <w:trPr>
          <w:gridAfter w:val="1"/>
          <w:wAfter w:w="6" w:type="dxa"/>
          <w:trHeight w:val="530"/>
          <w:jc w:val="center"/>
        </w:trPr>
        <w:tc>
          <w:tcPr>
            <w:tcW w:w="11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11C8" w:rsidRPr="00BB11C8" w:rsidRDefault="00793980" w:rsidP="00BB11C8">
            <w:pPr>
              <w:pStyle w:val="Defaul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793980">
              <w:rPr>
                <w:rFonts w:eastAsia="Calibri"/>
                <w:b/>
                <w:szCs w:val="28"/>
              </w:rPr>
              <w:t>Other Housing Costs</w:t>
            </w:r>
            <w:r w:rsidR="00BB11C8">
              <w:rPr>
                <w:rFonts w:eastAsia="Calibri"/>
                <w:b/>
                <w:szCs w:val="28"/>
              </w:rPr>
              <w:t xml:space="preserve"> </w:t>
            </w:r>
            <w:r w:rsidR="00BB11C8" w:rsidRPr="00BB11C8">
              <w:rPr>
                <w:rFonts w:eastAsia="Calibri"/>
                <w:szCs w:val="28"/>
              </w:rPr>
              <w:t xml:space="preserve">- </w:t>
            </w:r>
            <w:r w:rsidR="00BB11C8" w:rsidRPr="00BB11C8">
              <w:rPr>
                <w:i/>
                <w:sz w:val="20"/>
                <w:szCs w:val="20"/>
              </w:rPr>
              <w:t>OHC</w:t>
            </w:r>
            <w:r w:rsidR="00BB11C8" w:rsidRPr="00BB11C8">
              <w:rPr>
                <w:b/>
                <w:i/>
                <w:sz w:val="20"/>
                <w:szCs w:val="20"/>
              </w:rPr>
              <w:t xml:space="preserve"> </w:t>
            </w:r>
            <w:r w:rsidR="00BB11C8" w:rsidRPr="00BB11C8">
              <w:rPr>
                <w:i/>
                <w:sz w:val="20"/>
                <w:szCs w:val="20"/>
              </w:rPr>
              <w:t>can include relocation expenses, rental fees, short-term hotel/motel stays, and internet service provided to the rental unit. These expenses must be supported by source documentation.</w:t>
            </w:r>
          </w:p>
        </w:tc>
      </w:tr>
      <w:tr w:rsidR="008D3093" w:rsidRPr="006B1926" w:rsidTr="00C23BEE">
        <w:trPr>
          <w:gridAfter w:val="1"/>
          <w:wAfter w:w="6" w:type="dxa"/>
          <w:trHeight w:val="87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ind w:right="-110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Mar ‘20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Apr ‘20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May ‘20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June ‘20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July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‘20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8D3093" w:rsidRPr="006B1926" w:rsidTr="00C23BEE">
        <w:trPr>
          <w:gridAfter w:val="1"/>
          <w:wAfter w:w="6" w:type="dxa"/>
          <w:trHeight w:val="12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‘20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‘21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8D3093" w:rsidRPr="006B1926" w:rsidTr="00C23BEE">
        <w:trPr>
          <w:gridAfter w:val="1"/>
          <w:wAfter w:w="6" w:type="dxa"/>
          <w:trHeight w:val="12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‘21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‘22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59505E">
              <w:rPr>
                <w:sz w:val="20"/>
                <w:szCs w:val="20"/>
              </w:rPr>
            </w:r>
            <w:r w:rsidR="0059505E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B11C8" w:rsidRPr="006B1926" w:rsidTr="00C23BEE">
        <w:trPr>
          <w:gridAfter w:val="1"/>
          <w:wAfter w:w="6" w:type="dxa"/>
          <w:trHeight w:val="12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June ‘22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‘22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‘22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‘22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‘22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‘22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‘22</w:t>
            </w:r>
          </w:p>
          <w:p w:rsidR="00BB11C8" w:rsidRDefault="00BB11C8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BB11C8" w:rsidRPr="00F82C23" w:rsidRDefault="00BB11C8" w:rsidP="00A13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BB11C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‘23</w:t>
            </w:r>
          </w:p>
          <w:p w:rsidR="00BB11C8" w:rsidRDefault="00BB11C8" w:rsidP="00BB11C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BB11C8" w:rsidRPr="00BB11C8" w:rsidRDefault="00BB11C8" w:rsidP="00A137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1C8" w:rsidRDefault="00BB11C8" w:rsidP="00BB11C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‘23</w:t>
            </w:r>
          </w:p>
          <w:p w:rsidR="00BB11C8" w:rsidRDefault="00BB11C8" w:rsidP="00BB11C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BB11C8" w:rsidRPr="00BB11C8" w:rsidRDefault="00BB11C8" w:rsidP="00A13759">
            <w:pPr>
              <w:pStyle w:val="Default"/>
              <w:rPr>
                <w:sz w:val="28"/>
                <w:szCs w:val="28"/>
              </w:rPr>
            </w:pPr>
          </w:p>
        </w:tc>
      </w:tr>
      <w:tr w:rsidR="008D3093" w:rsidRPr="00D12830" w:rsidTr="00C23BEE">
        <w:trPr>
          <w:gridAfter w:val="1"/>
          <w:wAfter w:w="6" w:type="dxa"/>
          <w:trHeight w:val="818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D3093" w:rsidRPr="000D3EE1" w:rsidRDefault="008D3093" w:rsidP="00793980">
            <w:pPr>
              <w:pStyle w:val="ListParagraph"/>
              <w:numPr>
                <w:ilvl w:val="0"/>
                <w:numId w:val="2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Cs w:val="28"/>
              </w:rPr>
            </w:pPr>
            <w:r w:rsidRPr="000D3379">
              <w:rPr>
                <w:b/>
                <w:sz w:val="24"/>
                <w:szCs w:val="28"/>
              </w:rPr>
              <w:t xml:space="preserve">Total Payment to Landlord </w:t>
            </w:r>
            <w:r w:rsidR="00BB11C8" w:rsidRPr="00BB11C8">
              <w:rPr>
                <w:b/>
                <w:sz w:val="20"/>
                <w:szCs w:val="28"/>
              </w:rPr>
              <w:t xml:space="preserve">if applicable </w:t>
            </w:r>
            <w:r w:rsidRPr="00BB11C8">
              <w:rPr>
                <w:i/>
                <w:sz w:val="20"/>
              </w:rPr>
              <w:t xml:space="preserve">(completed by T-RAP service provider, </w:t>
            </w:r>
            <w:r w:rsidRPr="00BB11C8">
              <w:rPr>
                <w:i/>
                <w:sz w:val="20"/>
                <w:szCs w:val="20"/>
              </w:rPr>
              <w:t>total of line 2 items being paid to landlord)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Pr="00D12830" w:rsidRDefault="008D3093" w:rsidP="00A13759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$</w:t>
            </w:r>
          </w:p>
        </w:tc>
      </w:tr>
      <w:tr w:rsidR="008D3093" w:rsidRPr="00D12830" w:rsidTr="00BB11C8">
        <w:trPr>
          <w:gridAfter w:val="1"/>
          <w:wAfter w:w="6" w:type="dxa"/>
          <w:trHeight w:val="44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D3093" w:rsidRPr="000D3379" w:rsidRDefault="008D3093" w:rsidP="00BB11C8">
            <w:pPr>
              <w:pStyle w:val="ListParagraph"/>
              <w:numPr>
                <w:ilvl w:val="0"/>
                <w:numId w:val="2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Total Payment to Other </w:t>
            </w:r>
            <w:r w:rsidR="00BB11C8">
              <w:rPr>
                <w:b/>
                <w:sz w:val="24"/>
                <w:szCs w:val="28"/>
              </w:rPr>
              <w:t xml:space="preserve">Vendor </w:t>
            </w:r>
            <w:r w:rsidR="00BB11C8" w:rsidRPr="00BB11C8">
              <w:rPr>
                <w:b/>
                <w:sz w:val="20"/>
                <w:szCs w:val="28"/>
              </w:rPr>
              <w:t>if applicable</w:t>
            </w:r>
            <w:r w:rsidRPr="00BB11C8">
              <w:rPr>
                <w:b/>
                <w:sz w:val="20"/>
                <w:szCs w:val="28"/>
              </w:rPr>
              <w:t xml:space="preserve"> </w:t>
            </w:r>
            <w:r w:rsidRPr="00BB11C8">
              <w:rPr>
                <w:i/>
                <w:sz w:val="20"/>
              </w:rPr>
              <w:t xml:space="preserve">(completed by T-RAP service provider, </w:t>
            </w:r>
            <w:r w:rsidRPr="00BB11C8">
              <w:rPr>
                <w:i/>
                <w:sz w:val="20"/>
                <w:szCs w:val="20"/>
              </w:rPr>
              <w:t>total of line 2 items being paid to other than landlord)</w:t>
            </w:r>
          </w:p>
        </w:tc>
        <w:tc>
          <w:tcPr>
            <w:tcW w:w="639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$</w:t>
            </w:r>
          </w:p>
        </w:tc>
      </w:tr>
      <w:tr w:rsidR="00793980" w:rsidRPr="00D12830" w:rsidTr="00EB6304">
        <w:trPr>
          <w:gridAfter w:val="1"/>
          <w:wAfter w:w="6" w:type="dxa"/>
          <w:trHeight w:val="168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93980" w:rsidRPr="00793980" w:rsidRDefault="00793980" w:rsidP="00BB11C8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0D3379">
              <w:rPr>
                <w:b/>
              </w:rPr>
              <w:t>Total Other Housing Costs</w:t>
            </w:r>
            <w:r w:rsidRPr="00BB11C8">
              <w:rPr>
                <w:i/>
                <w:sz w:val="22"/>
              </w:rPr>
              <w:t xml:space="preserve"> </w:t>
            </w:r>
            <w:r w:rsidRPr="00BB11C8">
              <w:rPr>
                <w:i/>
                <w:sz w:val="20"/>
              </w:rPr>
              <w:t>(completed by T-RAP service provider</w:t>
            </w:r>
            <w:r w:rsidR="00BB11C8" w:rsidRPr="00BB11C8">
              <w:rPr>
                <w:i/>
                <w:sz w:val="20"/>
              </w:rPr>
              <w:t>.</w:t>
            </w:r>
            <w:r w:rsidRPr="00BB11C8">
              <w:rPr>
                <w:i/>
                <w:sz w:val="20"/>
              </w:rPr>
              <w:t xml:space="preserve"> </w:t>
            </w:r>
            <w:r w:rsidR="004B74BF" w:rsidRPr="00BB11C8">
              <w:rPr>
                <w:i/>
                <w:sz w:val="20"/>
                <w:szCs w:val="20"/>
              </w:rPr>
              <w:t>OHC</w:t>
            </w:r>
            <w:r w:rsidR="004B74BF" w:rsidRPr="00BB11C8">
              <w:rPr>
                <w:b/>
                <w:i/>
                <w:sz w:val="20"/>
                <w:szCs w:val="20"/>
              </w:rPr>
              <w:t xml:space="preserve"> </w:t>
            </w:r>
            <w:r w:rsidR="004B74BF" w:rsidRPr="00BB11C8">
              <w:rPr>
                <w:i/>
                <w:sz w:val="20"/>
                <w:szCs w:val="20"/>
              </w:rPr>
              <w:t>can include relocation expenses, rental fees, reasonable accrued late fees (if not included in rental or utility arrears), short-term hotel/motel stays, and internet servi</w:t>
            </w:r>
            <w:r w:rsidR="004B74BF" w:rsidRPr="00BB11C8">
              <w:rPr>
                <w:i/>
                <w:sz w:val="20"/>
                <w:szCs w:val="20"/>
              </w:rPr>
              <w:t xml:space="preserve">ce provided to the rental unit. </w:t>
            </w:r>
            <w:r w:rsidRPr="00BB11C8">
              <w:rPr>
                <w:i/>
                <w:sz w:val="20"/>
                <w:szCs w:val="20"/>
              </w:rPr>
              <w:t>These expenses must be supported by source documentation.</w:t>
            </w:r>
            <w:r w:rsidR="00BB11C8">
              <w:rPr>
                <w:i/>
                <w:sz w:val="20"/>
                <w:szCs w:val="20"/>
              </w:rPr>
              <w:t>)</w:t>
            </w:r>
            <w:r w:rsidRPr="005B6662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3980" w:rsidRDefault="00793980" w:rsidP="00A13759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$</w:t>
            </w:r>
          </w:p>
        </w:tc>
      </w:tr>
      <w:tr w:rsidR="00E258EB" w:rsidRPr="000604EF" w:rsidTr="00EB6304">
        <w:trPr>
          <w:trHeight w:val="359"/>
          <w:jc w:val="center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58EB" w:rsidRPr="000604EF" w:rsidRDefault="00E258EB" w:rsidP="00201ED6">
            <w:pPr>
              <w:pStyle w:val="ListParagraph"/>
              <w:numPr>
                <w:ilvl w:val="0"/>
                <w:numId w:val="2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8"/>
              </w:rPr>
            </w:pPr>
            <w:r w:rsidRPr="000604EF">
              <w:rPr>
                <w:b/>
                <w:sz w:val="24"/>
                <w:szCs w:val="28"/>
              </w:rPr>
              <w:t xml:space="preserve">Landlord, property manager/owner, or person authorized to accept payment </w:t>
            </w:r>
          </w:p>
        </w:tc>
      </w:tr>
      <w:tr w:rsidR="00E258EB" w:rsidRPr="005001BE" w:rsidTr="00E258EB">
        <w:trPr>
          <w:trHeight w:val="296"/>
          <w:jc w:val="center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8EB" w:rsidRPr="005001BE" w:rsidRDefault="00E258EB" w:rsidP="00E258EB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>As the Landlord, property manager/owner, or person authorized to accept payment, I certify the above information is true and will accept the program payment of $_</w:t>
            </w:r>
            <w:r w:rsidRPr="00B957C5">
              <w:rPr>
                <w:i/>
                <w:sz w:val="20"/>
                <w:u w:val="single"/>
              </w:rPr>
              <w:t>_______________</w:t>
            </w:r>
            <w:r w:rsidRPr="005001BE">
              <w:rPr>
                <w:i/>
                <w:sz w:val="20"/>
              </w:rPr>
              <w:t xml:space="preserve"> as full satisfaction of any </w:t>
            </w:r>
            <w:r w:rsidRPr="00B957C5">
              <w:rPr>
                <w:b/>
                <w:i/>
                <w:sz w:val="20"/>
              </w:rPr>
              <w:t>other housing costs</w:t>
            </w:r>
            <w:r>
              <w:rPr>
                <w:i/>
                <w:sz w:val="20"/>
              </w:rPr>
              <w:t xml:space="preserve"> </w:t>
            </w:r>
            <w:r w:rsidRPr="005001BE">
              <w:rPr>
                <w:i/>
                <w:sz w:val="20"/>
              </w:rPr>
              <w:t>balance owed for the months paid by the program. No late fees or additional charges will be made for the months covered after I receive the T-RAP Payment.</w:t>
            </w:r>
          </w:p>
        </w:tc>
      </w:tr>
      <w:tr w:rsidR="00E258EB" w:rsidRPr="007629AC" w:rsidTr="0059505E">
        <w:trPr>
          <w:trHeight w:val="1745"/>
          <w:jc w:val="center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05E" w:rsidRPr="0059505E" w:rsidRDefault="00E258EB" w:rsidP="00201ED6">
            <w:pPr>
              <w:pStyle w:val="Default"/>
              <w:rPr>
                <w:i/>
                <w:sz w:val="22"/>
              </w:rPr>
            </w:pPr>
            <w:r w:rsidRPr="000D3EE1">
              <w:rPr>
                <w:i/>
                <w:sz w:val="22"/>
              </w:rPr>
              <w:t>Landlord Print Name/Signature/Date:</w:t>
            </w:r>
            <w:r>
              <w:rPr>
                <w:i/>
                <w:sz w:val="22"/>
              </w:rPr>
              <w:t xml:space="preserve"> </w:t>
            </w:r>
          </w:p>
          <w:tbl>
            <w:tblPr>
              <w:tblW w:w="11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3"/>
              <w:gridCol w:w="6037"/>
            </w:tblGrid>
            <w:tr w:rsidR="00E258EB" w:rsidRPr="000D3379" w:rsidTr="00EB6304">
              <w:trPr>
                <w:trHeight w:val="962"/>
                <w:jc w:val="center"/>
              </w:trPr>
              <w:tc>
                <w:tcPr>
                  <w:tcW w:w="1161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</w:tcPr>
                <w:p w:rsidR="00E258EB" w:rsidRDefault="00C23BEE" w:rsidP="00201ED6">
                  <w:pPr>
                    <w:pStyle w:val="Default"/>
                    <w:numPr>
                      <w:ilvl w:val="0"/>
                      <w:numId w:val="2"/>
                    </w:numPr>
                    <w:ind w:left="360" w:hanging="255"/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E258EB" w:rsidRPr="008571B8">
                    <w:rPr>
                      <w:b/>
                    </w:rPr>
                    <w:t xml:space="preserve">Household </w:t>
                  </w:r>
                  <w:r w:rsidR="00E258EB" w:rsidRPr="008571B8">
                    <w:rPr>
                      <w:b/>
                      <w:shd w:val="clear" w:color="auto" w:fill="E7E6E6" w:themeFill="background2"/>
                    </w:rPr>
                    <w:t xml:space="preserve">Signature </w:t>
                  </w:r>
                  <w:r w:rsidR="00E258EB"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(</w:t>
                  </w:r>
                  <w:r w:rsidR="00E258EB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Required when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payment goes directly to household</w:t>
                  </w:r>
                  <w:r w:rsidR="00E258EB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 T</w:t>
                  </w:r>
                  <w:r w:rsidR="00E258EB"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his can be </w:t>
                  </w:r>
                  <w:r w:rsidR="00E258EB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obtained by the landlord or service provider</w:t>
                  </w:r>
                  <w:r w:rsidR="00E258EB"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  <w:r w:rsidR="00E258EB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   </w:t>
                  </w:r>
                </w:p>
                <w:p w:rsidR="00E258EB" w:rsidRDefault="00E258EB" w:rsidP="00201ED6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</w:pP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Electronic signatures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,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or verbal/electronic verifications 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are allowable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)</w:t>
                  </w:r>
                </w:p>
                <w:p w:rsidR="00C23BEE" w:rsidRPr="000D3379" w:rsidRDefault="00C23BEE" w:rsidP="00201ED6">
                  <w:pPr>
                    <w:pStyle w:val="Default"/>
                    <w:ind w:left="360"/>
                    <w:rPr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shd w:val="clear" w:color="auto" w:fill="E7E6E6" w:themeFill="background2"/>
                    </w:rPr>
                    <w:t>*</w:t>
                  </w:r>
                  <w:r w:rsidRPr="002A3BD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shd w:val="clear" w:color="auto" w:fill="E7E6E6" w:themeFill="background2"/>
                    </w:rPr>
                    <w:t>If payment is made directly to household, household agrees to use payment to satisfy rental obligation listed in Section 4 above</w:t>
                  </w:r>
                  <w:r w:rsidR="00EB630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by signing below</w:t>
                  </w:r>
                  <w:r w:rsidRPr="002A3BD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</w:p>
              </w:tc>
            </w:tr>
            <w:tr w:rsidR="00E258EB" w:rsidRPr="008571B8" w:rsidTr="00EB6304">
              <w:trPr>
                <w:trHeight w:val="548"/>
                <w:jc w:val="center"/>
              </w:trPr>
              <w:tc>
                <w:tcPr>
                  <w:tcW w:w="557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58EB" w:rsidRPr="00B957C5" w:rsidRDefault="00E258EB" w:rsidP="00E258EB">
                  <w:pPr>
                    <w:pStyle w:val="Default"/>
                    <w:rPr>
                      <w:rFonts w:ascii="Bradley Hand ITC" w:hAnsi="Bradley Hand ITC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 Household S</w:t>
                  </w:r>
                  <w:r w:rsidRPr="008571B8">
                    <w:rPr>
                      <w:i/>
                      <w:sz w:val="22"/>
                    </w:rPr>
                    <w:t>ignature</w:t>
                  </w:r>
                  <w:r>
                    <w:rPr>
                      <w:i/>
                      <w:sz w:val="22"/>
                    </w:rPr>
                    <w:t>/Date</w:t>
                  </w:r>
                  <w:r w:rsidRPr="008571B8">
                    <w:rPr>
                      <w:i/>
                      <w:sz w:val="22"/>
                    </w:rPr>
                    <w:t>:</w:t>
                  </w:r>
                </w:p>
              </w:tc>
              <w:tc>
                <w:tcPr>
                  <w:tcW w:w="60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58EB" w:rsidRPr="008571B8" w:rsidRDefault="00E258EB" w:rsidP="00201ED6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Verbal/Electronic V</w:t>
                  </w:r>
                  <w:r w:rsidRPr="008571B8">
                    <w:rPr>
                      <w:i/>
                      <w:sz w:val="22"/>
                    </w:rPr>
                    <w:t>erification (check box)</w:t>
                  </w:r>
                  <w:r>
                    <w:rPr>
                      <w:i/>
                      <w:sz w:val="22"/>
                    </w:rPr>
                    <w:t>/</w:t>
                  </w:r>
                  <w:r w:rsidRPr="008571B8">
                    <w:rPr>
                      <w:i/>
                      <w:sz w:val="22"/>
                    </w:rPr>
                    <w:t xml:space="preserve"> Date: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F82C23">
                    <w:rPr>
                      <w:sz w:val="20"/>
                      <w:szCs w:val="20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2C2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9505E">
                    <w:rPr>
                      <w:sz w:val="20"/>
                      <w:szCs w:val="20"/>
                    </w:rPr>
                  </w:r>
                  <w:r w:rsidR="0059505E">
                    <w:rPr>
                      <w:sz w:val="20"/>
                      <w:szCs w:val="20"/>
                    </w:rPr>
                    <w:fldChar w:fldCharType="separate"/>
                  </w:r>
                  <w:r w:rsidRPr="00F82C2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58EB" w:rsidRPr="007629AC" w:rsidRDefault="00E258EB" w:rsidP="00201ED6">
            <w:pPr>
              <w:pStyle w:val="Default"/>
            </w:pPr>
          </w:p>
        </w:tc>
      </w:tr>
    </w:tbl>
    <w:p w:rsidR="00FB497C" w:rsidRDefault="00FB497C" w:rsidP="008D3093">
      <w:pPr>
        <w:ind w:left="0" w:firstLine="0"/>
      </w:pPr>
    </w:p>
    <w:sectPr w:rsidR="00FB497C" w:rsidSect="008D3093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93" w:rsidRDefault="008D3093" w:rsidP="008D3093">
      <w:pPr>
        <w:spacing w:after="0" w:line="240" w:lineRule="auto"/>
      </w:pPr>
      <w:r>
        <w:separator/>
      </w:r>
    </w:p>
  </w:endnote>
  <w:endnote w:type="continuationSeparator" w:id="0">
    <w:p w:rsidR="008D3093" w:rsidRDefault="008D3093" w:rsidP="008D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93" w:rsidRDefault="008D3093" w:rsidP="008D3093">
      <w:pPr>
        <w:spacing w:after="0" w:line="240" w:lineRule="auto"/>
      </w:pPr>
      <w:r>
        <w:separator/>
      </w:r>
    </w:p>
  </w:footnote>
  <w:footnote w:type="continuationSeparator" w:id="0">
    <w:p w:rsidR="008D3093" w:rsidRDefault="008D3093" w:rsidP="008D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93" w:rsidRDefault="008D3093">
    <w:pPr>
      <w:pStyle w:val="Header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36A94ADF" wp14:editId="17AA0FC7">
          <wp:simplePos x="0" y="0"/>
          <wp:positionH relativeFrom="column">
            <wp:posOffset>-838200</wp:posOffset>
          </wp:positionH>
          <wp:positionV relativeFrom="paragraph">
            <wp:posOffset>-304800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44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96974"/>
    <w:multiLevelType w:val="hybridMultilevel"/>
    <w:tmpl w:val="12F8F53E"/>
    <w:lvl w:ilvl="0" w:tplc="EBDAB67E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E12B7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3"/>
    <w:rsid w:val="004B74BF"/>
    <w:rsid w:val="0059505E"/>
    <w:rsid w:val="00793980"/>
    <w:rsid w:val="008B0414"/>
    <w:rsid w:val="008D3093"/>
    <w:rsid w:val="00B7269F"/>
    <w:rsid w:val="00BB11C8"/>
    <w:rsid w:val="00C23BEE"/>
    <w:rsid w:val="00DE1AA4"/>
    <w:rsid w:val="00E258EB"/>
    <w:rsid w:val="00EB6304"/>
    <w:rsid w:val="00F200DD"/>
    <w:rsid w:val="00F228A2"/>
    <w:rsid w:val="00F46B1B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EC7E"/>
  <w15:chartTrackingRefBased/>
  <w15:docId w15:val="{9794773A-2CB5-47E6-AF9D-E556E54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93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93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D3093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0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7AB47-283F-4D97-8EF3-23011A0AE07E}"/>
</file>

<file path=customXml/itemProps2.xml><?xml version="1.0" encoding="utf-8"?>
<ds:datastoreItem xmlns:ds="http://schemas.openxmlformats.org/officeDocument/2006/customXml" ds:itemID="{183146BF-43D6-4C52-99C0-AB73A82A07C6}"/>
</file>

<file path=customXml/itemProps3.xml><?xml version="1.0" encoding="utf-8"?>
<ds:datastoreItem xmlns:ds="http://schemas.openxmlformats.org/officeDocument/2006/customXml" ds:itemID="{300686D4-4A26-4211-A0B5-8C13E5E1B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Baldwin</dc:creator>
  <cp:keywords/>
  <dc:description/>
  <cp:lastModifiedBy>Dodge, Kathryn (COM)</cp:lastModifiedBy>
  <cp:revision>4</cp:revision>
  <dcterms:created xsi:type="dcterms:W3CDTF">2021-10-21T21:40:00Z</dcterms:created>
  <dcterms:modified xsi:type="dcterms:W3CDTF">2021-10-21T22:20:00Z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